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E4" w:rsidRPr="007C35E4" w:rsidRDefault="007C35E4" w:rsidP="007C35E4">
      <w:pPr>
        <w:spacing w:before="300" w:after="0" w:line="300" w:lineRule="atLeast"/>
        <w:outlineLvl w:val="1"/>
        <w:rPr>
          <w:rFonts w:ascii="Times New Roman" w:eastAsia="Times New Roman" w:hAnsi="Times New Roman" w:cs="Times New Roman"/>
          <w:color w:val="4A4A4A"/>
          <w:kern w:val="36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kern w:val="36"/>
          <w:sz w:val="23"/>
          <w:szCs w:val="23"/>
          <w:lang w:eastAsia="ru-RU"/>
        </w:rPr>
        <w:t>Если вы читаете этот материал, значит, у вас возникли сомнения, сохранять ли наступившую беременность. Для того чтобы ваше решение было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kern w:val="36"/>
          <w:sz w:val="23"/>
          <w:lang w:eastAsia="ru-RU"/>
        </w:rPr>
        <w:t>обдуманным</w:t>
      </w:r>
      <w:r w:rsidRPr="007C35E4">
        <w:rPr>
          <w:rFonts w:ascii="Times New Roman" w:eastAsia="Times New Roman" w:hAnsi="Times New Roman" w:cs="Times New Roman"/>
          <w:color w:val="4A4A4A"/>
          <w:kern w:val="36"/>
          <w:sz w:val="23"/>
          <w:szCs w:val="23"/>
          <w:lang w:eastAsia="ru-RU"/>
        </w:rPr>
        <w:t>, после обращения к врачу выделяют некоторое время на размышление — так называемые «дни тишины». Они необходимы для того, чтобы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kern w:val="36"/>
          <w:sz w:val="23"/>
          <w:lang w:eastAsia="ru-RU"/>
        </w:rPr>
        <w:t>проанализировать сложившуюся ситуацию</w:t>
      </w:r>
      <w:r w:rsidRPr="007C35E4">
        <w:rPr>
          <w:rFonts w:ascii="Times New Roman" w:eastAsia="Times New Roman" w:hAnsi="Times New Roman" w:cs="Times New Roman"/>
          <w:color w:val="4A4A4A"/>
          <w:kern w:val="36"/>
          <w:sz w:val="23"/>
          <w:szCs w:val="23"/>
          <w:lang w:eastAsia="ru-RU"/>
        </w:rPr>
        <w:t>, пообщаться с близкими людьми, изучить достоверную информацию.</w:t>
      </w:r>
    </w:p>
    <w:p w:rsidR="007C35E4" w:rsidRPr="007C35E4" w:rsidRDefault="007C35E4" w:rsidP="007C35E4">
      <w:pPr>
        <w:spacing w:before="300" w:line="300" w:lineRule="atLeast"/>
        <w:outlineLvl w:val="1"/>
        <w:rPr>
          <w:rFonts w:ascii="Times New Roman" w:eastAsia="Times New Roman" w:hAnsi="Times New Roman" w:cs="Times New Roman"/>
          <w:color w:val="4A4A4A"/>
          <w:kern w:val="36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kern w:val="36"/>
          <w:sz w:val="23"/>
          <w:szCs w:val="23"/>
          <w:lang w:eastAsia="ru-RU"/>
        </w:rPr>
        <w:t>Чтобы в этот сложный период сомнений вам было несколько проще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kern w:val="36"/>
          <w:sz w:val="23"/>
          <w:lang w:eastAsia="ru-RU"/>
        </w:rPr>
        <w:t>переосмыслить происходящее</w:t>
      </w:r>
      <w:r w:rsidRPr="007C35E4">
        <w:rPr>
          <w:rFonts w:ascii="Times New Roman" w:eastAsia="Times New Roman" w:hAnsi="Times New Roman" w:cs="Times New Roman"/>
          <w:color w:val="4A4A4A"/>
          <w:kern w:val="36"/>
          <w:sz w:val="23"/>
          <w:szCs w:val="23"/>
          <w:lang w:eastAsia="ru-RU"/>
        </w:rPr>
        <w:t>, рекомендуем ознакомиться с информацией в этой памятке.</w:t>
      </w:r>
    </w:p>
    <w:p w:rsidR="007C35E4" w:rsidRPr="007C35E4" w:rsidRDefault="007C35E4" w:rsidP="007C35E4">
      <w:pPr>
        <w:spacing w:before="75" w:after="300" w:line="240" w:lineRule="auto"/>
        <w:outlineLvl w:val="0"/>
        <w:rPr>
          <w:rFonts w:ascii="Arial" w:eastAsia="Times New Roman" w:hAnsi="Arial" w:cs="Arial"/>
          <w:b/>
          <w:bCs/>
          <w:color w:val="2D323A"/>
          <w:kern w:val="36"/>
          <w:sz w:val="54"/>
          <w:szCs w:val="54"/>
          <w:lang w:eastAsia="ru-RU"/>
        </w:rPr>
      </w:pPr>
      <w:r w:rsidRPr="007C35E4">
        <w:rPr>
          <w:rFonts w:ascii="Arial" w:eastAsia="Times New Roman" w:hAnsi="Arial" w:cs="Arial"/>
          <w:b/>
          <w:bCs/>
          <w:color w:val="2D323A"/>
          <w:kern w:val="36"/>
          <w:sz w:val="54"/>
          <w:szCs w:val="54"/>
          <w:lang w:eastAsia="ru-RU"/>
        </w:rPr>
        <w:t>Почему возникает тревожность?</w:t>
      </w:r>
    </w:p>
    <w:p w:rsidR="007C35E4" w:rsidRPr="007C35E4" w:rsidRDefault="007C35E4" w:rsidP="007C35E4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Беременность независимо от того, желанная она или незапланированная, — это событие, которое вызывает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яркие эмоциональные переживания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 Испытывать чувство тревоги, страх, замешательство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совершенно нормально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 Они свойственны женщинам любого возраста, причём как забеременевшим впервые, так и матерям «со стажем».</w:t>
      </w:r>
    </w:p>
    <w:p w:rsidR="007C35E4" w:rsidRPr="007C35E4" w:rsidRDefault="007C35E4" w:rsidP="007C35E4">
      <w:pPr>
        <w:shd w:val="clear" w:color="auto" w:fill="EBF1F5"/>
        <w:spacing w:after="100" w:line="300" w:lineRule="atLeast"/>
        <w:ind w:left="143" w:right="143"/>
        <w:jc w:val="center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7C35E4">
        <w:rPr>
          <w:rFonts w:ascii="Arial" w:eastAsia="Times New Roman" w:hAnsi="Arial" w:cs="Arial"/>
          <w:color w:val="4A4A4A"/>
          <w:sz w:val="23"/>
          <w:szCs w:val="23"/>
          <w:lang w:eastAsia="ru-RU"/>
        </w:rPr>
        <w:t>То, что вы переживаете, характеризует вас как ответственного человека, которому небезразлично своё будущее, а также благополучие близких и родных.</w:t>
      </w:r>
    </w:p>
    <w:p w:rsidR="007C35E4" w:rsidRPr="007C35E4" w:rsidRDefault="007C35E4" w:rsidP="007C35E4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Каждую эмоцию необходимо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осознать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 Постарайтесь понять, что именно вызывает у вас тревогу, грусть и другие неприятные переживания, оцените пользу от этих чувств, постарайтесь привести для себя аргументы, подтверждающие соответствие эмоций текущей ситуации. Насколько эти аргументы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состоятельны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?</w:t>
      </w:r>
    </w:p>
    <w:p w:rsidR="007C35E4" w:rsidRPr="007C35E4" w:rsidRDefault="007C35E4" w:rsidP="007C35E4">
      <w:pPr>
        <w:spacing w:before="30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В период раздумий не будет лишним обратиться за профессиональной помощью. В женских консультациях есть кабинет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психолога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, с которым вы можете обсудить свои страхи, причины неуверенности. Это доступно совершенно бесплатно. Специалист выслушает вас, поможет рассмотреть ситуацию со всех сторон, чтобы у вас сложилась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полноценная картина происходящего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</w:t>
      </w:r>
    </w:p>
    <w:p w:rsidR="007C35E4" w:rsidRPr="007C35E4" w:rsidRDefault="007C35E4" w:rsidP="007C35E4">
      <w:pPr>
        <w:spacing w:before="75" w:after="300" w:line="240" w:lineRule="auto"/>
        <w:outlineLvl w:val="0"/>
        <w:rPr>
          <w:rFonts w:ascii="Arial" w:eastAsia="Times New Roman" w:hAnsi="Arial" w:cs="Arial"/>
          <w:b/>
          <w:bCs/>
          <w:color w:val="2D323A"/>
          <w:kern w:val="36"/>
          <w:sz w:val="54"/>
          <w:szCs w:val="54"/>
          <w:lang w:eastAsia="ru-RU"/>
        </w:rPr>
      </w:pPr>
      <w:r w:rsidRPr="007C35E4">
        <w:rPr>
          <w:rFonts w:ascii="Arial" w:eastAsia="Times New Roman" w:hAnsi="Arial" w:cs="Arial"/>
          <w:b/>
          <w:bCs/>
          <w:color w:val="2D323A"/>
          <w:kern w:val="36"/>
          <w:sz w:val="54"/>
          <w:szCs w:val="54"/>
          <w:lang w:eastAsia="ru-RU"/>
        </w:rPr>
        <w:t>Как не поддаться негативным эмоциям и обуздать страхи?</w:t>
      </w:r>
    </w:p>
    <w:p w:rsidR="007C35E4" w:rsidRPr="007C35E4" w:rsidRDefault="007C35E4" w:rsidP="007C35E4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Иногда нашей психике бывает непросто приспособиться к новым ситуациям, и для «укрощения» эмоциональных волн формируются различные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защитные механизмы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, которые ограничивают восприятие информации. Например, мы смотрим на происходящие события через негативный фильтр, то есть замечаем только плохое,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игнорируя положительные моменты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</w:t>
      </w:r>
    </w:p>
    <w:p w:rsidR="007C35E4" w:rsidRPr="007C35E4" w:rsidRDefault="007C35E4" w:rsidP="007C35E4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Чувствуя, что вы находитесь в «безвыходной» ситуации, задайте себе несколько вопросов: «Всю ли информацию я анализирую или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что-то игнорирую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? Почему я так делаю? Что мне это даёт? Что я получу, если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перестану обесценивать положительные моменты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?»</w:t>
      </w:r>
    </w:p>
    <w:p w:rsidR="007C35E4" w:rsidRPr="007C35E4" w:rsidRDefault="007C35E4" w:rsidP="007C35E4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Оказаться в плену психологических ловушек можно из-за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страхов, выходящих за пределы самозащиты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, когда на самом деле угрозы нет или она сильно преувеличена. Причины переживаний обычно схожие.</w:t>
      </w:r>
    </w:p>
    <w:p w:rsidR="007C35E4" w:rsidRPr="007C35E4" w:rsidRDefault="007C35E4" w:rsidP="007C35E4">
      <w:pPr>
        <w:numPr>
          <w:ilvl w:val="0"/>
          <w:numId w:val="1"/>
        </w:numPr>
        <w:spacing w:before="150" w:after="100" w:afterAutospacing="1" w:line="300" w:lineRule="atLeast"/>
        <w:ind w:left="0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lastRenderedPageBreak/>
        <w:t>Опасение, что </w:t>
      </w:r>
      <w:r w:rsidRPr="007C35E4">
        <w:rPr>
          <w:rFonts w:ascii="Times New Roman" w:eastAsia="Times New Roman" w:hAnsi="Times New Roman" w:cs="Times New Roman"/>
          <w:b/>
          <w:bCs/>
          <w:color w:val="4A4A4A"/>
          <w:sz w:val="23"/>
          <w:lang w:eastAsia="ru-RU"/>
        </w:rPr>
        <w:t>не хватит сил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 и </w:t>
      </w:r>
      <w:r w:rsidRPr="007C35E4">
        <w:rPr>
          <w:rFonts w:ascii="Times New Roman" w:eastAsia="Times New Roman" w:hAnsi="Times New Roman" w:cs="Times New Roman"/>
          <w:b/>
          <w:bCs/>
          <w:color w:val="4A4A4A"/>
          <w:sz w:val="23"/>
          <w:lang w:eastAsia="ru-RU"/>
        </w:rPr>
        <w:t>финансовых возможностей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 быть хорошей матерью.</w:t>
      </w:r>
    </w:p>
    <w:p w:rsidR="007C35E4" w:rsidRPr="007C35E4" w:rsidRDefault="007C35E4" w:rsidP="007C35E4">
      <w:pPr>
        <w:numPr>
          <w:ilvl w:val="0"/>
          <w:numId w:val="1"/>
        </w:numPr>
        <w:spacing w:before="150" w:after="100" w:afterAutospacing="1" w:line="300" w:lineRule="atLeast"/>
        <w:ind w:left="0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Переживания о том, как беременность и рождение ребёнка повлияют на </w:t>
      </w:r>
      <w:r w:rsidRPr="007C35E4">
        <w:rPr>
          <w:rFonts w:ascii="Times New Roman" w:eastAsia="Times New Roman" w:hAnsi="Times New Roman" w:cs="Times New Roman"/>
          <w:b/>
          <w:bCs/>
          <w:color w:val="4A4A4A"/>
          <w:sz w:val="23"/>
          <w:lang w:eastAsia="ru-RU"/>
        </w:rPr>
        <w:t>карьерные перспективы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</w:t>
      </w:r>
    </w:p>
    <w:p w:rsidR="007C35E4" w:rsidRPr="007C35E4" w:rsidRDefault="007C35E4" w:rsidP="007C35E4">
      <w:pPr>
        <w:numPr>
          <w:ilvl w:val="0"/>
          <w:numId w:val="1"/>
        </w:numPr>
        <w:spacing w:before="150" w:after="100" w:afterAutospacing="1" w:line="300" w:lineRule="atLeast"/>
        <w:ind w:left="0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Страх изменений в </w:t>
      </w:r>
      <w:r w:rsidRPr="007C35E4">
        <w:rPr>
          <w:rFonts w:ascii="Times New Roman" w:eastAsia="Times New Roman" w:hAnsi="Times New Roman" w:cs="Times New Roman"/>
          <w:b/>
          <w:bCs/>
          <w:color w:val="4A4A4A"/>
          <w:sz w:val="23"/>
          <w:lang w:eastAsia="ru-RU"/>
        </w:rPr>
        <w:t>отношениях с партнёром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</w:t>
      </w:r>
    </w:p>
    <w:p w:rsidR="007C35E4" w:rsidRPr="007C35E4" w:rsidRDefault="007C35E4" w:rsidP="007C35E4">
      <w:pPr>
        <w:numPr>
          <w:ilvl w:val="0"/>
          <w:numId w:val="1"/>
        </w:numPr>
        <w:spacing w:before="150" w:after="100" w:afterAutospacing="1" w:line="300" w:lineRule="atLeast"/>
        <w:ind w:left="0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Беспокойство за </w:t>
      </w:r>
      <w:r w:rsidRPr="007C35E4">
        <w:rPr>
          <w:rFonts w:ascii="Times New Roman" w:eastAsia="Times New Roman" w:hAnsi="Times New Roman" w:cs="Times New Roman"/>
          <w:b/>
          <w:bCs/>
          <w:color w:val="4A4A4A"/>
          <w:sz w:val="23"/>
          <w:lang w:eastAsia="ru-RU"/>
        </w:rPr>
        <w:t>своё здоровье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 и </w:t>
      </w:r>
      <w:r w:rsidRPr="007C35E4">
        <w:rPr>
          <w:rFonts w:ascii="Times New Roman" w:eastAsia="Times New Roman" w:hAnsi="Times New Roman" w:cs="Times New Roman"/>
          <w:b/>
          <w:bCs/>
          <w:color w:val="4A4A4A"/>
          <w:sz w:val="23"/>
          <w:lang w:eastAsia="ru-RU"/>
        </w:rPr>
        <w:t>состояние будущего ребёнка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</w:t>
      </w:r>
    </w:p>
    <w:p w:rsidR="007C35E4" w:rsidRPr="007C35E4" w:rsidRDefault="007C35E4" w:rsidP="007C35E4">
      <w:pPr>
        <w:numPr>
          <w:ilvl w:val="0"/>
          <w:numId w:val="1"/>
        </w:numPr>
        <w:spacing w:before="150" w:after="100" w:afterAutospacing="1" w:line="300" w:lineRule="atLeast"/>
        <w:ind w:left="0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Предполагаемое отсутствие поддержки и/или осуждение со </w:t>
      </w:r>
      <w:proofErr w:type="spellStart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стороныокружающих</w:t>
      </w:r>
      <w:proofErr w:type="spellEnd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</w:t>
      </w:r>
    </w:p>
    <w:p w:rsidR="007C35E4" w:rsidRPr="007C35E4" w:rsidRDefault="007C35E4" w:rsidP="007C35E4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Корень многих переживаний кроется в иллюзии «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чтения мыслей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». Вам может казаться, что близкие не поддержат вас в трудную минуту, на работе возникнут сложности, родители негативно отнесутся к вашему желанию стать матерью. Такие установки, не подкреплённые реальными фактами, позволяют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снять с себя ответственность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 за принятие сложных решений и занять «позицию жертвы», от которой ничего не зависит.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В моменте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 это может облегчить ваше состояние, однако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отдалённые перспективы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 такого подхода крайне неблагоприятны.</w:t>
      </w:r>
    </w:p>
    <w:p w:rsidR="007C35E4" w:rsidRPr="007C35E4" w:rsidRDefault="007C35E4" w:rsidP="007C35E4">
      <w:pPr>
        <w:shd w:val="clear" w:color="auto" w:fill="EBF1F5"/>
        <w:spacing w:line="300" w:lineRule="atLeast"/>
        <w:ind w:left="143" w:right="143"/>
        <w:jc w:val="center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7C35E4">
        <w:rPr>
          <w:rFonts w:ascii="Arial" w:eastAsia="Times New Roman" w:hAnsi="Arial" w:cs="Arial"/>
          <w:color w:val="4A4A4A"/>
          <w:sz w:val="23"/>
          <w:szCs w:val="23"/>
          <w:lang w:eastAsia="ru-RU"/>
        </w:rPr>
        <w:t>Не нужно пытаться угадать, о чём думают другие люди. Лучше откровенно поговорить, обсудить мысли и эмоции, узнать мнение и переживания друг друга, вместе рассмотреть варианты решения возникших проблем.</w:t>
      </w:r>
    </w:p>
    <w:p w:rsidR="007C35E4" w:rsidRPr="007C35E4" w:rsidRDefault="007C35E4" w:rsidP="007C35E4">
      <w:pPr>
        <w:spacing w:before="75" w:after="300" w:line="240" w:lineRule="auto"/>
        <w:outlineLvl w:val="0"/>
        <w:rPr>
          <w:rFonts w:ascii="Arial" w:eastAsia="Times New Roman" w:hAnsi="Arial" w:cs="Arial"/>
          <w:b/>
          <w:bCs/>
          <w:color w:val="2D323A"/>
          <w:kern w:val="36"/>
          <w:sz w:val="54"/>
          <w:szCs w:val="54"/>
          <w:lang w:eastAsia="ru-RU"/>
        </w:rPr>
      </w:pPr>
      <w:r w:rsidRPr="007C35E4">
        <w:rPr>
          <w:rFonts w:ascii="Arial" w:eastAsia="Times New Roman" w:hAnsi="Arial" w:cs="Arial"/>
          <w:b/>
          <w:bCs/>
          <w:color w:val="2D323A"/>
          <w:kern w:val="36"/>
          <w:sz w:val="54"/>
          <w:szCs w:val="54"/>
          <w:lang w:eastAsia="ru-RU"/>
        </w:rPr>
        <w:t xml:space="preserve">Неуверенность в завтрашнем дне: кто виноват и что </w:t>
      </w:r>
      <w:proofErr w:type="gramStart"/>
      <w:r w:rsidRPr="007C35E4">
        <w:rPr>
          <w:rFonts w:ascii="Arial" w:eastAsia="Times New Roman" w:hAnsi="Arial" w:cs="Arial"/>
          <w:b/>
          <w:bCs/>
          <w:color w:val="2D323A"/>
          <w:kern w:val="36"/>
          <w:sz w:val="54"/>
          <w:szCs w:val="54"/>
          <w:lang w:eastAsia="ru-RU"/>
        </w:rPr>
        <w:t>делать</w:t>
      </w:r>
      <w:proofErr w:type="gramEnd"/>
      <w:r w:rsidRPr="007C35E4">
        <w:rPr>
          <w:rFonts w:ascii="Arial" w:eastAsia="Times New Roman" w:hAnsi="Arial" w:cs="Arial"/>
          <w:b/>
          <w:bCs/>
          <w:color w:val="2D323A"/>
          <w:kern w:val="36"/>
          <w:sz w:val="54"/>
          <w:szCs w:val="54"/>
          <w:lang w:eastAsia="ru-RU"/>
        </w:rPr>
        <w:t>?</w:t>
      </w:r>
    </w:p>
    <w:p w:rsidR="007C35E4" w:rsidRPr="007C35E4" w:rsidRDefault="007C35E4" w:rsidP="007C35E4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Желание дать своему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будущему ребёнку всё самое лучшее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 — </w:t>
      </w:r>
      <w:proofErr w:type="gramStart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безусловно</w:t>
      </w:r>
      <w:proofErr w:type="gramEnd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благое намерение. Если вам кажется, что сейчас вы не можете этого сделать, оцените обстановку с помощью не только эмоций, но и сухих фактов.</w:t>
      </w:r>
    </w:p>
    <w:p w:rsidR="007C35E4" w:rsidRPr="007C35E4" w:rsidRDefault="007C35E4" w:rsidP="007C35E4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Всё течёт и всё меняется. То, что сегодня кажется непреодолимой проблемой, завтра может стать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трамплином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 Так, нередко бывает, что задуматься о сохранении беременности приходится в связи с неготовностью мужа или партнёра стать отцом. Однако отношения,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преодолевшие кризис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, более крепкие.</w:t>
      </w:r>
    </w:p>
    <w:p w:rsidR="007C35E4" w:rsidRPr="007C35E4" w:rsidRDefault="007C35E4" w:rsidP="007C35E4">
      <w:pPr>
        <w:shd w:val="clear" w:color="auto" w:fill="EBF1F5"/>
        <w:spacing w:after="100" w:line="300" w:lineRule="atLeast"/>
        <w:ind w:left="143" w:right="143"/>
        <w:jc w:val="center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7C35E4">
        <w:rPr>
          <w:rFonts w:ascii="Arial" w:eastAsia="Times New Roman" w:hAnsi="Arial" w:cs="Arial"/>
          <w:color w:val="4A4A4A"/>
          <w:sz w:val="23"/>
          <w:szCs w:val="23"/>
          <w:lang w:eastAsia="ru-RU"/>
        </w:rPr>
        <w:t>Появление малыша может обновить и укрепить ваш союз: появятся новые цели, достигая которых вы станете ближе. При этом отказ от рождения ребёнка может иметь тяжёлые психологические последствия для вас и ваших отношений.</w:t>
      </w:r>
    </w:p>
    <w:p w:rsidR="007C35E4" w:rsidRPr="007C35E4" w:rsidRDefault="007C35E4" w:rsidP="007C35E4">
      <w:pPr>
        <w:spacing w:before="30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Часто молодым родителям помогает старшее поколение.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Бабушки и дедушки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 делятся собственным опытом, сидят с внуками, когда маме и папе нужно отдохнуть, восстановить силы и побыть наедине.</w:t>
      </w:r>
    </w:p>
    <w:p w:rsidR="007C35E4" w:rsidRPr="007C35E4" w:rsidRDefault="007C35E4" w:rsidP="007C35E4">
      <w:pPr>
        <w:spacing w:before="75" w:after="300" w:line="240" w:lineRule="auto"/>
        <w:outlineLvl w:val="0"/>
        <w:rPr>
          <w:rFonts w:ascii="Arial" w:eastAsia="Times New Roman" w:hAnsi="Arial" w:cs="Arial"/>
          <w:b/>
          <w:bCs/>
          <w:color w:val="2D323A"/>
          <w:kern w:val="36"/>
          <w:sz w:val="54"/>
          <w:szCs w:val="54"/>
          <w:lang w:eastAsia="ru-RU"/>
        </w:rPr>
      </w:pPr>
      <w:r w:rsidRPr="007C35E4">
        <w:rPr>
          <w:rFonts w:ascii="Arial" w:eastAsia="Times New Roman" w:hAnsi="Arial" w:cs="Arial"/>
          <w:b/>
          <w:bCs/>
          <w:color w:val="2D323A"/>
          <w:kern w:val="36"/>
          <w:sz w:val="54"/>
          <w:szCs w:val="54"/>
          <w:lang w:eastAsia="ru-RU"/>
        </w:rPr>
        <w:t>Как узнать о мерах поддержки от государства?</w:t>
      </w:r>
    </w:p>
    <w:p w:rsidR="007C35E4" w:rsidRPr="007C35E4" w:rsidRDefault="007C35E4" w:rsidP="007C35E4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Финансовые и социально-бытовые проблемы могут омрачить ожидание будущего малыша и выступать основной причиной отказа от материнства.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Только вам решать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, когда вы будете 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lastRenderedPageBreak/>
        <w:t>готовы к появлению ребёнка, поскольку никто не знает всех нюансов и сложностей, с которыми вы столкнулись.</w:t>
      </w:r>
    </w:p>
    <w:p w:rsidR="007C35E4" w:rsidRPr="007C35E4" w:rsidRDefault="007C35E4" w:rsidP="007C35E4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Поскольку ваша беременность уже наступила, прежде чем вынести окончательный вердикт, не будет лишним ознакомиться с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материальной поддержкой, выплатами и льготами, которые будут вам доступны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 Безусловно, они не изменят ситуацию кардинальным образом, но могут добавить стабильности и уверенности. Так, с 1 февраля 2024 года размер выплат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государственного материнского капитала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 за первого ребёнка составляет 630 тыс. рублей, за второго — 833 тыс. рублей. Пособия также можно получить при постановке на учёт во время беременности, при декретном отпуске и в ряде других ситуаций.</w:t>
      </w:r>
    </w:p>
    <w:p w:rsidR="007C35E4" w:rsidRPr="007C35E4" w:rsidRDefault="007C35E4" w:rsidP="007C35E4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Конкретные индивидуальные рекомендации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, составленные исходя из вашей жизненной ситуации, вы можете получить, пройдя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анонимное анкетирование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, разработанное экспертами Минздрава РФ и Агентством стратегических инициатив.</w:t>
      </w:r>
    </w:p>
    <w:p w:rsidR="007C35E4" w:rsidRPr="007C35E4" w:rsidRDefault="007C35E4" w:rsidP="007C35E4">
      <w:pPr>
        <w:spacing w:before="30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Чтобы пройти анонимное анкетирование и узнать, какие федеральные и региональные государственные меры поддержки доступны именно вам, перейдите на </w:t>
      </w:r>
      <w:hyperlink r:id="rId5" w:history="1">
        <w:r w:rsidRPr="007C35E4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ru-RU"/>
          </w:rPr>
          <w:t>сайт</w:t>
        </w:r>
      </w:hyperlink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</w:t>
      </w:r>
    </w:p>
    <w:p w:rsidR="007C35E4" w:rsidRPr="007C35E4" w:rsidRDefault="007C35E4" w:rsidP="007C35E4">
      <w:pPr>
        <w:spacing w:before="75" w:after="300" w:line="240" w:lineRule="auto"/>
        <w:outlineLvl w:val="0"/>
        <w:rPr>
          <w:rFonts w:ascii="Arial" w:eastAsia="Times New Roman" w:hAnsi="Arial" w:cs="Arial"/>
          <w:b/>
          <w:bCs/>
          <w:color w:val="2D323A"/>
          <w:kern w:val="36"/>
          <w:sz w:val="54"/>
          <w:szCs w:val="54"/>
          <w:lang w:eastAsia="ru-RU"/>
        </w:rPr>
      </w:pPr>
      <w:r w:rsidRPr="007C35E4">
        <w:rPr>
          <w:rFonts w:ascii="Arial" w:eastAsia="Times New Roman" w:hAnsi="Arial" w:cs="Arial"/>
          <w:b/>
          <w:bCs/>
          <w:color w:val="2D323A"/>
          <w:kern w:val="36"/>
          <w:sz w:val="54"/>
          <w:szCs w:val="54"/>
          <w:lang w:eastAsia="ru-RU"/>
        </w:rPr>
        <w:t>Опасно ли прерывание беременности с медицинской точки зрения?</w:t>
      </w:r>
    </w:p>
    <w:p w:rsidR="007C35E4" w:rsidRPr="007C35E4" w:rsidRDefault="007C35E4" w:rsidP="007C35E4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Во время приёма акушера-гинеколога независимо от причины вашего обращения доктор задаёт вопрос о том, были ли у вас аборты. Эта информация позволяет определить, есть ли у вас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повышенный риск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 некоторых заболеваний, а также предложить меры их предупреждения.</w:t>
      </w:r>
    </w:p>
    <w:p w:rsidR="007C35E4" w:rsidRPr="007C35E4" w:rsidRDefault="007C35E4" w:rsidP="007C35E4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Прерывание беременности —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стресс для организма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. После зачатия все органы начинают плавную перестройку. Однако если женщина принимает таблетки для аборта или ей выполняют процедуру </w:t>
      </w:r>
      <w:proofErr w:type="spellStart"/>
      <w:proofErr w:type="gramStart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вакуум-аспирации</w:t>
      </w:r>
      <w:proofErr w:type="spellEnd"/>
      <w:proofErr w:type="gramEnd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(удаление эмбриона с помощью специального прибора, работающего по принципу шприца),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программа изменений нарушается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 Особенно ярко это отражается на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уровне гормонов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 и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состоянии половой системы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</w:t>
      </w:r>
    </w:p>
    <w:p w:rsidR="007C35E4" w:rsidRPr="007C35E4" w:rsidRDefault="007C35E4" w:rsidP="007C35E4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Если вы решили сохранить беременность, изучите памятку </w:t>
      </w:r>
      <w:hyperlink r:id="rId6" w:history="1">
        <w:r w:rsidRPr="007C35E4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ru-RU"/>
          </w:rPr>
          <w:t>«Ранние сроки беременности»</w:t>
        </w:r>
      </w:hyperlink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</w:t>
      </w:r>
    </w:p>
    <w:p w:rsidR="007C35E4" w:rsidRPr="007C35E4" w:rsidRDefault="007C35E4" w:rsidP="007C35E4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Если же вы твёрдо решили прервать беременность, ознакомьтесь с памяткой </w:t>
      </w:r>
      <w:hyperlink r:id="rId7" w:history="1">
        <w:r w:rsidRPr="007C35E4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ru-RU"/>
          </w:rPr>
          <w:t>«Искусственное прерывание беременности (аборт)»</w:t>
        </w:r>
      </w:hyperlink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</w:t>
      </w:r>
    </w:p>
    <w:p w:rsidR="007C35E4" w:rsidRPr="007C35E4" w:rsidRDefault="007C35E4" w:rsidP="007C35E4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Поскольку задача акушеров-гинекологов — сохранить ваше здоровье, они также стараются уделить внимание обсуждению вопросов контрацепции. Именно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защита от нежеланной беременности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 — один из важнейших способов не допустить аборт, а значит, и проблемы со стороны репродуктивной системы.</w:t>
      </w:r>
    </w:p>
    <w:p w:rsidR="007C35E4" w:rsidRPr="007C35E4" w:rsidRDefault="007C35E4" w:rsidP="007C35E4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Для предупреждения нежеланного зачатия существуют разные методы контрацепции. При выборе средства необходимо учитывать его эффективность. К лидерам относят гормональные 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lastRenderedPageBreak/>
        <w:t xml:space="preserve">препараты и внутриматочные системы (спирали). Гормональные методы включают чисто </w:t>
      </w:r>
      <w:proofErr w:type="spellStart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прогестиновые</w:t>
      </w:r>
      <w:proofErr w:type="spellEnd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оральные </w:t>
      </w:r>
      <w:proofErr w:type="spellStart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контрацептивы</w:t>
      </w:r>
      <w:proofErr w:type="spellEnd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, пластыри, спирали с </w:t>
      </w:r>
      <w:proofErr w:type="spellStart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левоноргестрелом</w:t>
      </w:r>
      <w:proofErr w:type="spellEnd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и комбинированные оральные </w:t>
      </w:r>
      <w:proofErr w:type="spellStart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контрацептивы</w:t>
      </w:r>
      <w:proofErr w:type="spellEnd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(КОК). В отношении </w:t>
      </w:r>
      <w:proofErr w:type="gramStart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последних</w:t>
      </w:r>
      <w:proofErr w:type="gramEnd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важно понимать, что раньше они действительно могли чаще вызвать побочные эффекты. Однако наука развивается, и </w:t>
      </w:r>
      <w:proofErr w:type="gramStart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самые</w:t>
      </w:r>
      <w:proofErr w:type="gramEnd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современные КОК (например, с </w:t>
      </w:r>
      <w:proofErr w:type="spellStart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эстетролом</w:t>
      </w:r>
      <w:proofErr w:type="spellEnd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) более безопасны. К тому же при отмене КОК с </w:t>
      </w:r>
      <w:proofErr w:type="spellStart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эстетролом</w:t>
      </w:r>
      <w:proofErr w:type="spellEnd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способность к зачатию восстанавливается уже в следующем цикле.</w:t>
      </w:r>
    </w:p>
    <w:p w:rsidR="007C35E4" w:rsidRPr="007C35E4" w:rsidRDefault="007C35E4" w:rsidP="007C35E4">
      <w:pPr>
        <w:shd w:val="clear" w:color="auto" w:fill="EBF1F5"/>
        <w:spacing w:after="100" w:line="300" w:lineRule="atLeast"/>
        <w:ind w:left="143" w:right="143"/>
        <w:jc w:val="center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7C35E4">
        <w:rPr>
          <w:rFonts w:ascii="Arial" w:eastAsia="Times New Roman" w:hAnsi="Arial" w:cs="Arial"/>
          <w:color w:val="4A4A4A"/>
          <w:sz w:val="23"/>
          <w:szCs w:val="23"/>
          <w:lang w:eastAsia="ru-RU"/>
        </w:rPr>
        <w:t>Существующие методы искусственного завершения беременности, несмотря на все достижения современной медицины, могут вызывать осложнения.</w:t>
      </w:r>
    </w:p>
    <w:p w:rsidR="007C35E4" w:rsidRPr="007C35E4" w:rsidRDefault="007C35E4" w:rsidP="007C35E4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В некоторых ситуациях особенно важно участие врача при выборе метода предупреждения нежеланной беременности, например при наличии заболеваний, поскольку КОК могут обладать различными </w:t>
      </w:r>
      <w:proofErr w:type="spellStart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неконтрацептивными</w:t>
      </w:r>
      <w:proofErr w:type="spellEnd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эффектами. Например, такое распространённое заболевание репродуктивной системы, как </w:t>
      </w:r>
      <w:proofErr w:type="spellStart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эндометриоз</w:t>
      </w:r>
      <w:proofErr w:type="spellEnd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 Прерывание беременности у женщин с этим патологическим состоянием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повышает риск осложнений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. Большую угрозу представляет посттравматический синдром. Именно поэтому при </w:t>
      </w:r>
      <w:proofErr w:type="spellStart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эндометриозе</w:t>
      </w:r>
      <w:proofErr w:type="spellEnd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после аборта необходима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тщательная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 и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эффективная реабилитация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. КОК, включающие </w:t>
      </w:r>
      <w:proofErr w:type="spellStart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этинилэстрадиол</w:t>
      </w:r>
      <w:proofErr w:type="spellEnd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и </w:t>
      </w:r>
      <w:proofErr w:type="spellStart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диеногест</w:t>
      </w:r>
      <w:proofErr w:type="spellEnd"/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, не только оказывают противозачаточное действие, но и могут способствовать уменьшению тяжести симптомов: цикл становится более регулярным, реже наблюдаются болезненные менструации, уменьшается интенсивность и продолжительность кровотечения, в результате чего снижается риск железодефицитной анемии.</w:t>
      </w:r>
    </w:p>
    <w:p w:rsidR="007C35E4" w:rsidRPr="007C35E4" w:rsidRDefault="007C35E4" w:rsidP="007C35E4">
      <w:pPr>
        <w:shd w:val="clear" w:color="auto" w:fill="EBF1F5"/>
        <w:spacing w:after="100" w:line="300" w:lineRule="atLeast"/>
        <w:ind w:left="143" w:right="143"/>
        <w:jc w:val="center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7C35E4">
        <w:rPr>
          <w:rFonts w:ascii="Arial" w:eastAsia="Times New Roman" w:hAnsi="Arial" w:cs="Arial"/>
          <w:color w:val="4A4A4A"/>
          <w:sz w:val="23"/>
          <w:szCs w:val="23"/>
          <w:lang w:eastAsia="ru-RU"/>
        </w:rPr>
        <w:t xml:space="preserve">Любая контрацепция, в том числе </w:t>
      </w:r>
      <w:proofErr w:type="spellStart"/>
      <w:r w:rsidRPr="007C35E4">
        <w:rPr>
          <w:rFonts w:ascii="Arial" w:eastAsia="Times New Roman" w:hAnsi="Arial" w:cs="Arial"/>
          <w:color w:val="4A4A4A"/>
          <w:sz w:val="23"/>
          <w:szCs w:val="23"/>
          <w:lang w:eastAsia="ru-RU"/>
        </w:rPr>
        <w:t>таблетированная</w:t>
      </w:r>
      <w:proofErr w:type="spellEnd"/>
      <w:r w:rsidRPr="007C35E4">
        <w:rPr>
          <w:rFonts w:ascii="Arial" w:eastAsia="Times New Roman" w:hAnsi="Arial" w:cs="Arial"/>
          <w:color w:val="4A4A4A"/>
          <w:sz w:val="23"/>
          <w:szCs w:val="23"/>
          <w:lang w:eastAsia="ru-RU"/>
        </w:rPr>
        <w:t>, гораздо лучше аборта.</w:t>
      </w:r>
    </w:p>
    <w:p w:rsidR="007C35E4" w:rsidRPr="007C35E4" w:rsidRDefault="007C35E4" w:rsidP="007C3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209800" cy="619125"/>
            <wp:effectExtent l="0" t="0" r="0" b="0"/>
            <wp:docPr id="1" name="Рисунок 1" descr="https://spnavigator.ru/static/img/sp/st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navigator.ru/static/img/sp/star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5E4" w:rsidRPr="007C35E4" w:rsidRDefault="007C35E4" w:rsidP="007C35E4">
      <w:pPr>
        <w:spacing w:before="30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Жизнь никогда не поддаётся нашему контролю на 100%, и незапланированная беременность может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застать врасплох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 В то же время вместе с ней появляется уникальная возможность раскрыть свои лучшие качества, обрести новые ресурсы и перейти на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совершенно новый этап своей жизни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, проявить силу, принять самостоятельное, осмысленное и </w:t>
      </w:r>
      <w:r w:rsidRPr="007C35E4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независимое ни от кого решение</w:t>
      </w:r>
      <w:r w:rsidRPr="007C35E4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</w:t>
      </w:r>
    </w:p>
    <w:p w:rsidR="00CB5B1E" w:rsidRDefault="00CB5B1E"/>
    <w:sectPr w:rsidR="00CB5B1E" w:rsidSect="00CB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6244D"/>
    <w:multiLevelType w:val="multilevel"/>
    <w:tmpl w:val="E8BA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5E4"/>
    <w:rsid w:val="007C35E4"/>
    <w:rsid w:val="00CB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1E"/>
  </w:style>
  <w:style w:type="paragraph" w:styleId="1">
    <w:name w:val="heading 1"/>
    <w:basedOn w:val="a"/>
    <w:link w:val="10"/>
    <w:uiPriority w:val="9"/>
    <w:qFormat/>
    <w:rsid w:val="007C3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5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3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5E4"/>
    <w:rPr>
      <w:b/>
      <w:bCs/>
    </w:rPr>
  </w:style>
  <w:style w:type="character" w:styleId="a5">
    <w:name w:val="Hyperlink"/>
    <w:basedOn w:val="a0"/>
    <w:uiPriority w:val="99"/>
    <w:semiHidden/>
    <w:unhideWhenUsed/>
    <w:rsid w:val="007C35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0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1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33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5712">
                      <w:blockQuote w:val="1"/>
                      <w:marLeft w:val="98"/>
                      <w:marRight w:val="98"/>
                      <w:marTop w:val="100"/>
                      <w:marBottom w:val="100"/>
                      <w:divBdr>
                        <w:top w:val="single" w:sz="6" w:space="9" w:color="EBF1F5"/>
                        <w:left w:val="single" w:sz="6" w:space="9" w:color="EBF1F5"/>
                        <w:bottom w:val="single" w:sz="6" w:space="9" w:color="EBF1F5"/>
                        <w:right w:val="single" w:sz="6" w:space="9" w:color="EBF1F5"/>
                      </w:divBdr>
                    </w:div>
                  </w:divsChild>
                </w:div>
              </w:divsChild>
            </w:div>
          </w:divsChild>
        </w:div>
        <w:div w:id="21305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90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5582">
                      <w:blockQuote w:val="1"/>
                      <w:marLeft w:val="98"/>
                      <w:marRight w:val="98"/>
                      <w:marTop w:val="100"/>
                      <w:marBottom w:val="100"/>
                      <w:divBdr>
                        <w:top w:val="single" w:sz="6" w:space="9" w:color="EBF1F5"/>
                        <w:left w:val="single" w:sz="6" w:space="9" w:color="EBF1F5"/>
                        <w:bottom w:val="single" w:sz="6" w:space="9" w:color="EBF1F5"/>
                        <w:right w:val="single" w:sz="6" w:space="9" w:color="EBF1F5"/>
                      </w:divBdr>
                    </w:div>
                  </w:divsChild>
                </w:div>
              </w:divsChild>
            </w:div>
          </w:divsChild>
        </w:div>
        <w:div w:id="353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43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9456">
                      <w:blockQuote w:val="1"/>
                      <w:marLeft w:val="98"/>
                      <w:marRight w:val="98"/>
                      <w:marTop w:val="100"/>
                      <w:marBottom w:val="100"/>
                      <w:divBdr>
                        <w:top w:val="single" w:sz="6" w:space="9" w:color="EBF1F5"/>
                        <w:left w:val="single" w:sz="6" w:space="9" w:color="EBF1F5"/>
                        <w:bottom w:val="single" w:sz="6" w:space="9" w:color="EBF1F5"/>
                        <w:right w:val="single" w:sz="6" w:space="9" w:color="EBF1F5"/>
                      </w:divBdr>
                    </w:div>
                  </w:divsChild>
                </w:div>
              </w:divsChild>
            </w:div>
          </w:divsChild>
        </w:div>
        <w:div w:id="311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38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7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46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53170">
                      <w:blockQuote w:val="1"/>
                      <w:marLeft w:val="98"/>
                      <w:marRight w:val="98"/>
                      <w:marTop w:val="100"/>
                      <w:marBottom w:val="100"/>
                      <w:divBdr>
                        <w:top w:val="single" w:sz="6" w:space="9" w:color="EBF1F5"/>
                        <w:left w:val="single" w:sz="6" w:space="9" w:color="EBF1F5"/>
                        <w:bottom w:val="single" w:sz="6" w:space="9" w:color="EBF1F5"/>
                        <w:right w:val="single" w:sz="6" w:space="9" w:color="EBF1F5"/>
                      </w:divBdr>
                    </w:div>
                    <w:div w:id="2104640913">
                      <w:blockQuote w:val="1"/>
                      <w:marLeft w:val="98"/>
                      <w:marRight w:val="98"/>
                      <w:marTop w:val="100"/>
                      <w:marBottom w:val="100"/>
                      <w:divBdr>
                        <w:top w:val="single" w:sz="6" w:space="9" w:color="EBF1F5"/>
                        <w:left w:val="single" w:sz="6" w:space="9" w:color="EBF1F5"/>
                        <w:bottom w:val="single" w:sz="6" w:space="9" w:color="EBF1F5"/>
                        <w:right w:val="single" w:sz="6" w:space="9" w:color="EBF1F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iy.ru/P.ABORT.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esens.ru/files/2020/Smart_p/rsb.PDF" TargetMode="External"/><Relationship Id="rId5" Type="http://schemas.openxmlformats.org/officeDocument/2006/relationships/hyperlink" Target="https://spnavigator.ru/document/clck.ru/33nJv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1378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2024-08-06T05:11:00Z</dcterms:created>
  <dcterms:modified xsi:type="dcterms:W3CDTF">2024-08-06T05:11:00Z</dcterms:modified>
</cp:coreProperties>
</file>